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A2" w:rsidRPr="00BD7130" w:rsidRDefault="00642299" w:rsidP="00D467A2">
      <w:pPr>
        <w:pStyle w:val="a5"/>
        <w:jc w:val="center"/>
        <w:rPr>
          <w:b/>
          <w:sz w:val="24"/>
          <w:szCs w:val="24"/>
        </w:rPr>
      </w:pPr>
      <w:r w:rsidRPr="00BD7130">
        <w:rPr>
          <w:b/>
          <w:sz w:val="24"/>
          <w:szCs w:val="24"/>
        </w:rPr>
        <w:t xml:space="preserve"> </w:t>
      </w:r>
      <w:r w:rsidR="002E74AD" w:rsidRPr="00BD7130">
        <w:rPr>
          <w:b/>
          <w:sz w:val="24"/>
          <w:szCs w:val="24"/>
        </w:rPr>
        <w:t xml:space="preserve">СООБЩЕНИЕ </w:t>
      </w:r>
      <w:r w:rsidR="00496B1E" w:rsidRPr="00BD7130">
        <w:rPr>
          <w:b/>
          <w:sz w:val="24"/>
          <w:szCs w:val="24"/>
        </w:rPr>
        <w:t>О С</w:t>
      </w:r>
      <w:r w:rsidR="00D467A2" w:rsidRPr="00BD7130">
        <w:rPr>
          <w:b/>
          <w:sz w:val="24"/>
          <w:szCs w:val="24"/>
        </w:rPr>
        <w:t>УЩЕСТВЕННОМ ФАКТЕ</w:t>
      </w:r>
    </w:p>
    <w:p w:rsidR="002E74AD" w:rsidRPr="00BD7130" w:rsidRDefault="00D467A2" w:rsidP="00D467A2">
      <w:pPr>
        <w:pStyle w:val="a5"/>
        <w:jc w:val="center"/>
        <w:rPr>
          <w:b/>
          <w:sz w:val="24"/>
          <w:szCs w:val="24"/>
        </w:rPr>
      </w:pPr>
      <w:r w:rsidRPr="00BD7130">
        <w:rPr>
          <w:b/>
          <w:sz w:val="24"/>
          <w:szCs w:val="24"/>
        </w:rPr>
        <w:t>«О СОЗЫВЕ ОБЩЕГО СОБРАНИЯ УЧАСТНИКОВ (АКЦИОНЕРОВ) ЭМИТЕНТА»</w:t>
      </w:r>
    </w:p>
    <w:tbl>
      <w:tblPr>
        <w:tblW w:w="10148" w:type="dxa"/>
        <w:tblInd w:w="-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9"/>
        <w:gridCol w:w="280"/>
        <w:gridCol w:w="1559"/>
        <w:gridCol w:w="397"/>
        <w:gridCol w:w="610"/>
        <w:gridCol w:w="643"/>
        <w:gridCol w:w="54"/>
        <w:gridCol w:w="284"/>
        <w:gridCol w:w="1222"/>
        <w:gridCol w:w="284"/>
        <w:gridCol w:w="3187"/>
      </w:tblGrid>
      <w:tr w:rsidR="002E74AD" w:rsidRPr="00BD7130" w:rsidTr="00227748">
        <w:trPr>
          <w:trHeight w:val="70"/>
        </w:trPr>
        <w:tc>
          <w:tcPr>
            <w:tcW w:w="10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AD" w:rsidRPr="00BD7130" w:rsidRDefault="002E74AD" w:rsidP="00496B1E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1. Общие сведения</w:t>
            </w:r>
          </w:p>
        </w:tc>
      </w:tr>
      <w:tr w:rsidR="002E74AD" w:rsidRPr="00BD7130" w:rsidTr="00227748">
        <w:tc>
          <w:tcPr>
            <w:tcW w:w="511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E74AD" w:rsidRPr="00BD7130" w:rsidRDefault="002E74AD" w:rsidP="009E2210">
            <w:pPr>
              <w:snapToGrid w:val="0"/>
              <w:ind w:left="40" w:right="85"/>
              <w:jc w:val="both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 xml:space="preserve">1.1. Полное фирменное наименование эмитента </w:t>
            </w:r>
          </w:p>
        </w:tc>
        <w:tc>
          <w:tcPr>
            <w:tcW w:w="50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AD" w:rsidRPr="00BD7130" w:rsidRDefault="00D846BA" w:rsidP="00496B1E">
            <w:pPr>
              <w:snapToGrid w:val="0"/>
              <w:rPr>
                <w:rStyle w:val="SUBST"/>
                <w:sz w:val="24"/>
                <w:szCs w:val="24"/>
                <w:lang w:eastAsia="ar-SA"/>
              </w:rPr>
            </w:pPr>
            <w:r w:rsidRPr="00BD7130">
              <w:rPr>
                <w:rStyle w:val="SUBST"/>
                <w:sz w:val="24"/>
                <w:szCs w:val="24"/>
                <w:lang w:eastAsia="ar-SA"/>
              </w:rPr>
              <w:t>А</w:t>
            </w:r>
            <w:r w:rsidR="002E74AD" w:rsidRPr="00BD7130">
              <w:rPr>
                <w:rStyle w:val="SUBST"/>
                <w:sz w:val="24"/>
                <w:szCs w:val="24"/>
                <w:lang w:eastAsia="ar-SA"/>
              </w:rPr>
              <w:t>кционерное общество</w:t>
            </w:r>
          </w:p>
          <w:p w:rsidR="002E74AD" w:rsidRPr="00BD7130" w:rsidRDefault="00AB3D0A" w:rsidP="00AB3D0A">
            <w:pPr>
              <w:rPr>
                <w:rStyle w:val="SUBST"/>
                <w:sz w:val="24"/>
                <w:szCs w:val="24"/>
                <w:lang w:eastAsia="ar-SA"/>
              </w:rPr>
            </w:pPr>
            <w:r w:rsidRPr="00BD7130">
              <w:rPr>
                <w:rStyle w:val="SUBST"/>
                <w:sz w:val="24"/>
                <w:szCs w:val="24"/>
                <w:lang w:eastAsia="ar-SA"/>
              </w:rPr>
              <w:t>«</w:t>
            </w:r>
            <w:r w:rsidR="002E74AD" w:rsidRPr="00BD7130">
              <w:rPr>
                <w:rStyle w:val="SUBST"/>
                <w:sz w:val="24"/>
                <w:szCs w:val="24"/>
                <w:lang w:eastAsia="ar-SA"/>
              </w:rPr>
              <w:t>Тульский патронный завод</w:t>
            </w:r>
            <w:r w:rsidRPr="00BD7130">
              <w:rPr>
                <w:rStyle w:val="SUBST"/>
                <w:sz w:val="24"/>
                <w:szCs w:val="24"/>
                <w:lang w:eastAsia="ar-SA"/>
              </w:rPr>
              <w:t>»</w:t>
            </w:r>
          </w:p>
        </w:tc>
      </w:tr>
      <w:tr w:rsidR="002E74AD" w:rsidRPr="00BD7130" w:rsidTr="00227748">
        <w:tc>
          <w:tcPr>
            <w:tcW w:w="511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E74AD" w:rsidRPr="00BD7130" w:rsidRDefault="002E74AD" w:rsidP="00496B1E">
            <w:pPr>
              <w:snapToGrid w:val="0"/>
              <w:ind w:left="85" w:right="85"/>
              <w:jc w:val="both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1.2. Сокращенное фирменное наименование эмитента</w:t>
            </w:r>
          </w:p>
        </w:tc>
        <w:tc>
          <w:tcPr>
            <w:tcW w:w="50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AD" w:rsidRPr="00BD7130" w:rsidRDefault="002E74AD" w:rsidP="00AB3D0A">
            <w:pPr>
              <w:snapToGrid w:val="0"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BD7130">
              <w:rPr>
                <w:b/>
                <w:bCs/>
                <w:i/>
                <w:iCs/>
                <w:sz w:val="24"/>
                <w:szCs w:val="24"/>
                <w:lang w:eastAsia="ar-SA"/>
              </w:rPr>
              <w:t xml:space="preserve">АО </w:t>
            </w:r>
            <w:r w:rsidR="00AB3D0A" w:rsidRPr="00BD7130">
              <w:rPr>
                <w:b/>
                <w:bCs/>
                <w:i/>
                <w:iCs/>
                <w:sz w:val="24"/>
                <w:szCs w:val="24"/>
                <w:lang w:eastAsia="ar-SA"/>
              </w:rPr>
              <w:t>«</w:t>
            </w:r>
            <w:r w:rsidRPr="00BD7130">
              <w:rPr>
                <w:b/>
                <w:bCs/>
                <w:i/>
                <w:iCs/>
                <w:sz w:val="24"/>
                <w:szCs w:val="24"/>
                <w:lang w:eastAsia="ar-SA"/>
              </w:rPr>
              <w:t>ТПЗ</w:t>
            </w:r>
            <w:r w:rsidR="00AB3D0A" w:rsidRPr="00BD7130">
              <w:rPr>
                <w:b/>
                <w:bCs/>
                <w:i/>
                <w:iCs/>
                <w:sz w:val="24"/>
                <w:szCs w:val="24"/>
                <w:lang w:eastAsia="ar-SA"/>
              </w:rPr>
              <w:t>»</w:t>
            </w:r>
          </w:p>
        </w:tc>
      </w:tr>
      <w:tr w:rsidR="002E74AD" w:rsidRPr="00BD7130" w:rsidTr="00227748">
        <w:tc>
          <w:tcPr>
            <w:tcW w:w="511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E74AD" w:rsidRPr="00BD7130" w:rsidRDefault="002E74AD" w:rsidP="00496B1E">
            <w:pPr>
              <w:snapToGrid w:val="0"/>
              <w:ind w:left="85" w:right="85"/>
              <w:jc w:val="both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1.3. Место нахождения эмитента</w:t>
            </w:r>
          </w:p>
        </w:tc>
        <w:tc>
          <w:tcPr>
            <w:tcW w:w="50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AD" w:rsidRPr="00BD7130" w:rsidRDefault="002E74AD" w:rsidP="00496B1E">
            <w:pPr>
              <w:snapToGrid w:val="0"/>
              <w:jc w:val="both"/>
              <w:rPr>
                <w:rStyle w:val="SUBST"/>
                <w:sz w:val="24"/>
                <w:szCs w:val="24"/>
                <w:lang w:eastAsia="ar-SA"/>
              </w:rPr>
            </w:pPr>
            <w:r w:rsidRPr="00BD7130">
              <w:rPr>
                <w:rStyle w:val="SUBST"/>
                <w:sz w:val="24"/>
                <w:szCs w:val="24"/>
                <w:lang w:eastAsia="ar-SA"/>
              </w:rPr>
              <w:t xml:space="preserve">300004, Российская Федерация, </w:t>
            </w:r>
          </w:p>
          <w:p w:rsidR="002E74AD" w:rsidRPr="00BD7130" w:rsidRDefault="002E74AD" w:rsidP="00496B1E">
            <w:pPr>
              <w:jc w:val="both"/>
              <w:rPr>
                <w:rStyle w:val="SUBST"/>
                <w:sz w:val="24"/>
                <w:szCs w:val="24"/>
                <w:lang w:eastAsia="ar-SA"/>
              </w:rPr>
            </w:pPr>
            <w:r w:rsidRPr="00BD7130">
              <w:rPr>
                <w:rStyle w:val="SUBST"/>
                <w:sz w:val="24"/>
                <w:szCs w:val="24"/>
                <w:lang w:eastAsia="ar-SA"/>
              </w:rPr>
              <w:t xml:space="preserve">г. Тула, ул. Марата, </w:t>
            </w:r>
            <w:r w:rsidR="000B38A4" w:rsidRPr="00BD7130">
              <w:rPr>
                <w:rStyle w:val="SUBST"/>
                <w:sz w:val="24"/>
                <w:szCs w:val="24"/>
                <w:lang w:eastAsia="ar-SA"/>
              </w:rPr>
              <w:t>47-Б</w:t>
            </w:r>
          </w:p>
        </w:tc>
      </w:tr>
      <w:tr w:rsidR="002E74AD" w:rsidRPr="00BD7130" w:rsidTr="00227748">
        <w:tc>
          <w:tcPr>
            <w:tcW w:w="511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E74AD" w:rsidRPr="00BD7130" w:rsidRDefault="002E74AD" w:rsidP="00496B1E">
            <w:pPr>
              <w:snapToGrid w:val="0"/>
              <w:ind w:left="85" w:right="85"/>
              <w:jc w:val="both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1.4. ОГРН эмитента</w:t>
            </w:r>
          </w:p>
        </w:tc>
        <w:tc>
          <w:tcPr>
            <w:tcW w:w="50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AD" w:rsidRPr="00BD7130" w:rsidRDefault="002E74AD" w:rsidP="00496B1E">
            <w:pPr>
              <w:pStyle w:val="a3"/>
              <w:snapToGri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BD7130">
              <w:rPr>
                <w:b/>
                <w:bCs/>
                <w:i/>
                <w:iCs/>
                <w:color w:val="000000"/>
              </w:rPr>
              <w:t>1027100507268</w:t>
            </w:r>
          </w:p>
        </w:tc>
      </w:tr>
      <w:tr w:rsidR="002E74AD" w:rsidRPr="00BD7130" w:rsidTr="00227748">
        <w:tc>
          <w:tcPr>
            <w:tcW w:w="511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E74AD" w:rsidRPr="00BD7130" w:rsidRDefault="002E74AD" w:rsidP="00496B1E">
            <w:pPr>
              <w:snapToGrid w:val="0"/>
              <w:ind w:left="85" w:right="85"/>
              <w:jc w:val="both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1.5. ИНН эмитента</w:t>
            </w:r>
          </w:p>
        </w:tc>
        <w:tc>
          <w:tcPr>
            <w:tcW w:w="50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AD" w:rsidRPr="00BD7130" w:rsidRDefault="002E74AD" w:rsidP="00496B1E">
            <w:pPr>
              <w:snapToGrid w:val="0"/>
              <w:jc w:val="both"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BD7130">
              <w:rPr>
                <w:b/>
                <w:bCs/>
                <w:i/>
                <w:iCs/>
                <w:sz w:val="24"/>
                <w:szCs w:val="24"/>
                <w:lang w:eastAsia="ar-SA"/>
              </w:rPr>
              <w:t>7105008338</w:t>
            </w:r>
          </w:p>
        </w:tc>
      </w:tr>
      <w:tr w:rsidR="002E74AD" w:rsidRPr="00BD7130" w:rsidTr="00227748">
        <w:trPr>
          <w:trHeight w:val="337"/>
        </w:trPr>
        <w:tc>
          <w:tcPr>
            <w:tcW w:w="511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E74AD" w:rsidRPr="00BD7130" w:rsidRDefault="002E74AD" w:rsidP="00496B1E">
            <w:pPr>
              <w:snapToGrid w:val="0"/>
              <w:ind w:left="85" w:right="85"/>
              <w:jc w:val="both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0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4AD" w:rsidRPr="00BD7130" w:rsidRDefault="002E74AD" w:rsidP="00496B1E">
            <w:pPr>
              <w:snapToGrid w:val="0"/>
              <w:rPr>
                <w:rStyle w:val="SUBST"/>
                <w:sz w:val="24"/>
                <w:szCs w:val="24"/>
                <w:lang w:eastAsia="ar-SA"/>
              </w:rPr>
            </w:pPr>
            <w:r w:rsidRPr="00BD7130">
              <w:rPr>
                <w:rStyle w:val="SUBST"/>
                <w:sz w:val="24"/>
                <w:szCs w:val="24"/>
                <w:lang w:eastAsia="ar-SA"/>
              </w:rPr>
              <w:t>02911-A</w:t>
            </w:r>
          </w:p>
        </w:tc>
      </w:tr>
      <w:tr w:rsidR="002E74AD" w:rsidRPr="00BD7130" w:rsidTr="00227748">
        <w:trPr>
          <w:trHeight w:val="615"/>
        </w:trPr>
        <w:tc>
          <w:tcPr>
            <w:tcW w:w="5117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:rsidR="002E74AD" w:rsidRPr="00BD7130" w:rsidRDefault="002E74AD" w:rsidP="00496B1E">
            <w:pPr>
              <w:snapToGrid w:val="0"/>
              <w:ind w:left="85" w:right="85"/>
              <w:jc w:val="both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03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AA3" w:rsidRPr="00BD7130" w:rsidRDefault="00FD2AA3" w:rsidP="00FD2AA3">
            <w:pPr>
              <w:snapToGrid w:val="0"/>
              <w:spacing w:line="200" w:lineRule="atLeast"/>
              <w:rPr>
                <w:rStyle w:val="SUBST"/>
                <w:i w:val="0"/>
                <w:sz w:val="24"/>
                <w:szCs w:val="24"/>
                <w:lang w:eastAsia="ar-SA"/>
              </w:rPr>
            </w:pPr>
            <w:r w:rsidRPr="00BD7130">
              <w:rPr>
                <w:b/>
                <w:bCs/>
                <w:i/>
                <w:sz w:val="24"/>
                <w:szCs w:val="24"/>
              </w:rPr>
              <w:t>www.e-disclosure.ru/</w:t>
            </w:r>
            <w:proofErr w:type="spellStart"/>
            <w:r w:rsidRPr="00BD7130">
              <w:rPr>
                <w:b/>
                <w:bCs/>
                <w:i/>
                <w:sz w:val="24"/>
                <w:szCs w:val="24"/>
              </w:rPr>
              <w:t>portal</w:t>
            </w:r>
            <w:proofErr w:type="spellEnd"/>
            <w:r w:rsidRPr="00BD7130">
              <w:rPr>
                <w:b/>
                <w:bCs/>
                <w:i/>
                <w:sz w:val="24"/>
                <w:szCs w:val="24"/>
              </w:rPr>
              <w:t>/</w:t>
            </w:r>
            <w:proofErr w:type="spellStart"/>
            <w:r w:rsidRPr="00BD7130">
              <w:rPr>
                <w:b/>
                <w:bCs/>
                <w:i/>
                <w:sz w:val="24"/>
                <w:szCs w:val="24"/>
              </w:rPr>
              <w:t>company.aspx?id</w:t>
            </w:r>
            <w:proofErr w:type="spellEnd"/>
            <w:r w:rsidRPr="00BD7130">
              <w:rPr>
                <w:b/>
                <w:bCs/>
                <w:i/>
                <w:sz w:val="24"/>
                <w:szCs w:val="24"/>
              </w:rPr>
              <w:t>=1485;</w:t>
            </w:r>
          </w:p>
          <w:p w:rsidR="002E74AD" w:rsidRPr="00BD7130" w:rsidRDefault="00FD2AA3" w:rsidP="00FD2AA3">
            <w:pPr>
              <w:widowControl w:val="0"/>
              <w:snapToGrid w:val="0"/>
              <w:rPr>
                <w:rStyle w:val="SUBST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7130">
              <w:rPr>
                <w:rStyle w:val="SUBST"/>
                <w:sz w:val="24"/>
                <w:szCs w:val="24"/>
                <w:lang w:eastAsia="ar-SA"/>
              </w:rPr>
              <w:t>www</w:t>
            </w:r>
            <w:proofErr w:type="spellEnd"/>
            <w:r w:rsidRPr="00BD7130">
              <w:rPr>
                <w:rStyle w:val="SUBST"/>
                <w:sz w:val="24"/>
                <w:szCs w:val="24"/>
                <w:lang w:eastAsia="ar-SA"/>
              </w:rPr>
              <w:t>.</w:t>
            </w:r>
            <w:r w:rsidRPr="00BD7130">
              <w:rPr>
                <w:snapToGrid w:val="0"/>
                <w:sz w:val="24"/>
                <w:szCs w:val="24"/>
              </w:rPr>
              <w:t xml:space="preserve"> </w:t>
            </w:r>
            <w:r w:rsidRPr="00BD7130">
              <w:rPr>
                <w:rStyle w:val="SUBST"/>
                <w:snapToGrid w:val="0"/>
                <w:sz w:val="24"/>
                <w:szCs w:val="24"/>
              </w:rPr>
              <w:t>tulammo</w:t>
            </w:r>
            <w:r w:rsidRPr="00BD7130">
              <w:rPr>
                <w:rStyle w:val="SUBST"/>
                <w:sz w:val="24"/>
                <w:szCs w:val="24"/>
                <w:lang w:eastAsia="ar-SA"/>
              </w:rPr>
              <w:t>.ru</w:t>
            </w:r>
          </w:p>
        </w:tc>
      </w:tr>
      <w:tr w:rsidR="006C73F1" w:rsidRPr="00BD7130" w:rsidTr="00227748">
        <w:tc>
          <w:tcPr>
            <w:tcW w:w="10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F1" w:rsidRPr="00BD7130" w:rsidRDefault="006C73F1" w:rsidP="00496B1E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2. Содержание сообщения</w:t>
            </w:r>
          </w:p>
        </w:tc>
      </w:tr>
      <w:tr w:rsidR="006C73F1" w:rsidRPr="00455548" w:rsidTr="00227748">
        <w:tc>
          <w:tcPr>
            <w:tcW w:w="10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F1" w:rsidRPr="007D591C" w:rsidRDefault="006C73F1" w:rsidP="00F159FE">
            <w:pPr>
              <w:jc w:val="both"/>
              <w:rPr>
                <w:sz w:val="24"/>
                <w:szCs w:val="24"/>
              </w:rPr>
            </w:pPr>
            <w:r w:rsidRPr="007D591C">
              <w:rPr>
                <w:sz w:val="24"/>
                <w:szCs w:val="24"/>
              </w:rPr>
              <w:t>2.1. Вид общего собрания участников (акционеров) эмитента</w:t>
            </w:r>
            <w:r w:rsidR="00472F4F" w:rsidRPr="007D591C">
              <w:rPr>
                <w:sz w:val="24"/>
                <w:szCs w:val="24"/>
              </w:rPr>
              <w:t>:</w:t>
            </w:r>
            <w:r w:rsidRPr="007D591C">
              <w:rPr>
                <w:sz w:val="24"/>
                <w:szCs w:val="24"/>
              </w:rPr>
              <w:t xml:space="preserve"> </w:t>
            </w:r>
            <w:proofErr w:type="gramStart"/>
            <w:r w:rsidR="003F7928" w:rsidRPr="007D591C">
              <w:rPr>
                <w:b/>
                <w:i/>
                <w:sz w:val="24"/>
                <w:szCs w:val="24"/>
              </w:rPr>
              <w:t>годовое</w:t>
            </w:r>
            <w:proofErr w:type="gramEnd"/>
            <w:r w:rsidR="003F7928" w:rsidRPr="007D591C">
              <w:rPr>
                <w:b/>
                <w:i/>
                <w:sz w:val="24"/>
                <w:szCs w:val="24"/>
              </w:rPr>
              <w:t>.</w:t>
            </w:r>
          </w:p>
          <w:p w:rsidR="00AA74F2" w:rsidRPr="007D591C" w:rsidRDefault="00F32F9B" w:rsidP="00276DA3">
            <w:pPr>
              <w:adjustRightInd w:val="0"/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7D591C">
              <w:rPr>
                <w:sz w:val="24"/>
                <w:szCs w:val="24"/>
              </w:rPr>
              <w:t>2.2.</w:t>
            </w:r>
            <w:r w:rsidR="006C73F1" w:rsidRPr="007D591C">
              <w:rPr>
                <w:sz w:val="24"/>
                <w:szCs w:val="24"/>
              </w:rPr>
              <w:t>Форма проведения общего собрания у</w:t>
            </w:r>
            <w:r w:rsidR="00621B54" w:rsidRPr="007D591C">
              <w:rPr>
                <w:sz w:val="24"/>
                <w:szCs w:val="24"/>
              </w:rPr>
              <w:t>частников (акционеров) эмитента</w:t>
            </w:r>
            <w:r w:rsidR="00472F4F" w:rsidRPr="007D591C">
              <w:rPr>
                <w:sz w:val="24"/>
                <w:szCs w:val="24"/>
              </w:rPr>
              <w:t>:</w:t>
            </w:r>
            <w:r w:rsidR="006C73F1" w:rsidRPr="007D591C">
              <w:rPr>
                <w:sz w:val="24"/>
                <w:szCs w:val="24"/>
              </w:rPr>
              <w:t xml:space="preserve"> </w:t>
            </w:r>
            <w:r w:rsidR="00AA74F2" w:rsidRPr="007D591C">
              <w:rPr>
                <w:rFonts w:eastAsia="Calibri"/>
                <w:b/>
                <w:bCs/>
                <w:i/>
                <w:sz w:val="24"/>
                <w:szCs w:val="24"/>
              </w:rPr>
              <w:t>собрание (совместное присутствие)</w:t>
            </w:r>
            <w:r w:rsidR="00A23549" w:rsidRPr="007D591C">
              <w:rPr>
                <w:rFonts w:eastAsia="Calibri"/>
                <w:b/>
                <w:bCs/>
                <w:i/>
                <w:sz w:val="24"/>
                <w:szCs w:val="24"/>
              </w:rPr>
              <w:t>.</w:t>
            </w:r>
          </w:p>
          <w:p w:rsidR="00D719F6" w:rsidRPr="007D591C" w:rsidRDefault="006C73F1" w:rsidP="00CE522C">
            <w:pPr>
              <w:pStyle w:val="3"/>
              <w:spacing w:after="0"/>
              <w:ind w:left="0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7D591C">
              <w:rPr>
                <w:sz w:val="24"/>
                <w:szCs w:val="24"/>
              </w:rPr>
              <w:t>2.3.</w:t>
            </w:r>
            <w:r w:rsidR="00957038" w:rsidRPr="007D591C">
              <w:rPr>
                <w:sz w:val="24"/>
                <w:szCs w:val="24"/>
              </w:rPr>
              <w:t>Д</w:t>
            </w:r>
            <w:r w:rsidR="00957038" w:rsidRPr="007D591C">
              <w:rPr>
                <w:rFonts w:eastAsia="Calibri"/>
                <w:bCs/>
                <w:sz w:val="24"/>
                <w:szCs w:val="24"/>
              </w:rPr>
              <w:t>ата, место, время проведения общего собрания участников (акционеров) эмитента, почтовый адрес, по которому могут, а в случаях, предусмотренных федеральным законом, - должны направляться заполненные бюллетени для голосования</w:t>
            </w:r>
            <w:r w:rsidR="00071E35" w:rsidRPr="007D591C">
              <w:rPr>
                <w:rFonts w:eastAsia="Calibri"/>
                <w:bCs/>
                <w:sz w:val="24"/>
                <w:szCs w:val="24"/>
              </w:rPr>
              <w:t xml:space="preserve">: </w:t>
            </w:r>
            <w:r w:rsidR="00D846BA" w:rsidRPr="007D591C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27 апреля </w:t>
            </w:r>
            <w:r w:rsidR="00071E35" w:rsidRPr="007D591C">
              <w:rPr>
                <w:rFonts w:eastAsia="Calibri"/>
                <w:b/>
                <w:bCs/>
                <w:i/>
                <w:sz w:val="24"/>
                <w:szCs w:val="24"/>
              </w:rPr>
              <w:t>201</w:t>
            </w:r>
            <w:r w:rsidR="00D846BA" w:rsidRPr="007D591C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8 </w:t>
            </w:r>
            <w:r w:rsidR="00F43C90" w:rsidRPr="007D591C">
              <w:rPr>
                <w:rFonts w:eastAsia="Calibri"/>
                <w:b/>
                <w:bCs/>
                <w:i/>
                <w:sz w:val="24"/>
                <w:szCs w:val="24"/>
              </w:rPr>
              <w:t>года</w:t>
            </w:r>
            <w:r w:rsidR="00D719F6" w:rsidRPr="007D591C">
              <w:rPr>
                <w:rFonts w:eastAsia="Calibri"/>
                <w:b/>
                <w:bCs/>
                <w:i/>
                <w:sz w:val="24"/>
                <w:szCs w:val="24"/>
              </w:rPr>
              <w:t>,</w:t>
            </w:r>
            <w:r w:rsidR="00F43C90" w:rsidRPr="007D591C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</w:t>
            </w:r>
            <w:r w:rsidR="00D719F6" w:rsidRPr="007D591C">
              <w:rPr>
                <w:b/>
                <w:i/>
                <w:sz w:val="24"/>
                <w:szCs w:val="24"/>
              </w:rPr>
              <w:t>Российская Федерация, 300004, г. Тула, ул. Марата,47-Б, здание заводоуправления,</w:t>
            </w:r>
            <w:r w:rsidR="00D719F6" w:rsidRPr="007D591C">
              <w:rPr>
                <w:b/>
                <w:sz w:val="24"/>
                <w:szCs w:val="24"/>
              </w:rPr>
              <w:t xml:space="preserve"> </w:t>
            </w:r>
            <w:r w:rsidR="00D719F6" w:rsidRPr="007D591C">
              <w:rPr>
                <w:b/>
                <w:i/>
                <w:sz w:val="24"/>
                <w:szCs w:val="24"/>
              </w:rPr>
              <w:t>12 часов 00 минут по московскому времени,</w:t>
            </w:r>
            <w:r w:rsidR="00D719F6" w:rsidRPr="007D591C">
              <w:rPr>
                <w:b/>
                <w:sz w:val="24"/>
                <w:szCs w:val="24"/>
              </w:rPr>
              <w:t xml:space="preserve"> </w:t>
            </w:r>
            <w:r w:rsidR="00D719F6" w:rsidRPr="007D591C">
              <w:rPr>
                <w:b/>
                <w:i/>
                <w:sz w:val="24"/>
                <w:szCs w:val="24"/>
              </w:rPr>
              <w:t>Российская Федерация, 300004, г. Тула, ул. Марата,47-Б.</w:t>
            </w:r>
            <w:r w:rsidR="00D719F6" w:rsidRPr="007D591C">
              <w:rPr>
                <w:b/>
                <w:sz w:val="24"/>
                <w:szCs w:val="24"/>
              </w:rPr>
              <w:t xml:space="preserve"> </w:t>
            </w:r>
            <w:proofErr w:type="gramEnd"/>
          </w:p>
          <w:p w:rsidR="006C73F1" w:rsidRPr="007D591C" w:rsidRDefault="00CE522C" w:rsidP="00A23549">
            <w:pPr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7D591C">
              <w:rPr>
                <w:sz w:val="24"/>
                <w:szCs w:val="24"/>
              </w:rPr>
              <w:t>2.4.В</w:t>
            </w:r>
            <w:r w:rsidRPr="007D591C">
              <w:rPr>
                <w:rFonts w:eastAsia="Calibri"/>
                <w:sz w:val="24"/>
                <w:szCs w:val="24"/>
              </w:rPr>
              <w:t>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собрания)</w:t>
            </w:r>
            <w:r w:rsidR="00A23549" w:rsidRPr="007D591C">
              <w:rPr>
                <w:rFonts w:eastAsia="Calibri"/>
                <w:sz w:val="24"/>
                <w:szCs w:val="24"/>
              </w:rPr>
              <w:t>:</w:t>
            </w:r>
            <w:r w:rsidR="00A23549" w:rsidRPr="007D591C">
              <w:rPr>
                <w:b/>
                <w:sz w:val="24"/>
                <w:szCs w:val="24"/>
              </w:rPr>
              <w:t xml:space="preserve"> </w:t>
            </w:r>
            <w:r w:rsidR="00A23549" w:rsidRPr="007D591C">
              <w:rPr>
                <w:b/>
                <w:i/>
                <w:sz w:val="24"/>
                <w:szCs w:val="24"/>
              </w:rPr>
              <w:t>11 часов 00 минут по московскому времени.</w:t>
            </w:r>
          </w:p>
          <w:p w:rsidR="006C73F1" w:rsidRPr="007D591C" w:rsidRDefault="006C73F1" w:rsidP="00F159FE">
            <w:pPr>
              <w:jc w:val="both"/>
              <w:rPr>
                <w:sz w:val="24"/>
                <w:szCs w:val="24"/>
              </w:rPr>
            </w:pPr>
            <w:r w:rsidRPr="007D591C">
              <w:rPr>
                <w:sz w:val="24"/>
                <w:szCs w:val="24"/>
              </w:rPr>
              <w:t>2.</w:t>
            </w:r>
            <w:r w:rsidR="00043034" w:rsidRPr="007D591C">
              <w:rPr>
                <w:sz w:val="24"/>
                <w:szCs w:val="24"/>
              </w:rPr>
              <w:t>5</w:t>
            </w:r>
            <w:r w:rsidRPr="007D591C">
              <w:rPr>
                <w:sz w:val="24"/>
                <w:szCs w:val="24"/>
              </w:rPr>
              <w:t>.</w:t>
            </w:r>
            <w:r w:rsidR="00043034" w:rsidRPr="007D591C">
              <w:rPr>
                <w:sz w:val="24"/>
                <w:szCs w:val="24"/>
              </w:rPr>
              <w:t xml:space="preserve"> Д</w:t>
            </w:r>
            <w:r w:rsidRPr="007D591C">
              <w:rPr>
                <w:sz w:val="24"/>
                <w:szCs w:val="24"/>
              </w:rPr>
              <w:t>ата составления списка лиц, имеющих право на участие в общем собрании участников (акционеров) эмитента</w:t>
            </w:r>
            <w:r w:rsidR="00D85C9A" w:rsidRPr="007D591C">
              <w:rPr>
                <w:sz w:val="24"/>
                <w:szCs w:val="24"/>
              </w:rPr>
              <w:t>:</w:t>
            </w:r>
            <w:r w:rsidR="00043034" w:rsidRPr="007D591C">
              <w:rPr>
                <w:b/>
                <w:i/>
                <w:sz w:val="24"/>
                <w:szCs w:val="24"/>
              </w:rPr>
              <w:t xml:space="preserve"> </w:t>
            </w:r>
            <w:r w:rsidR="00D846BA" w:rsidRPr="007D591C">
              <w:rPr>
                <w:b/>
                <w:i/>
                <w:sz w:val="24"/>
                <w:szCs w:val="24"/>
              </w:rPr>
              <w:t>02 апреля 2018 года</w:t>
            </w:r>
            <w:r w:rsidR="00CB1774" w:rsidRPr="007D591C">
              <w:rPr>
                <w:b/>
                <w:i/>
                <w:sz w:val="24"/>
                <w:szCs w:val="24"/>
              </w:rPr>
              <w:t>.</w:t>
            </w:r>
          </w:p>
          <w:p w:rsidR="003A021F" w:rsidRPr="007D591C" w:rsidRDefault="006C73F1" w:rsidP="003A021F">
            <w:pPr>
              <w:jc w:val="both"/>
              <w:rPr>
                <w:sz w:val="24"/>
                <w:szCs w:val="24"/>
              </w:rPr>
            </w:pPr>
            <w:r w:rsidRPr="007D591C">
              <w:rPr>
                <w:sz w:val="24"/>
                <w:szCs w:val="24"/>
              </w:rPr>
              <w:t>2.</w:t>
            </w:r>
            <w:r w:rsidR="00043034" w:rsidRPr="007D591C">
              <w:rPr>
                <w:sz w:val="24"/>
                <w:szCs w:val="24"/>
              </w:rPr>
              <w:t>6</w:t>
            </w:r>
            <w:r w:rsidRPr="007D591C">
              <w:rPr>
                <w:sz w:val="24"/>
                <w:szCs w:val="24"/>
              </w:rPr>
              <w:t>.</w:t>
            </w:r>
            <w:r w:rsidR="00043034" w:rsidRPr="007D591C">
              <w:rPr>
                <w:sz w:val="24"/>
                <w:szCs w:val="24"/>
              </w:rPr>
              <w:t>П</w:t>
            </w:r>
            <w:r w:rsidRPr="007D591C">
              <w:rPr>
                <w:sz w:val="24"/>
                <w:szCs w:val="24"/>
              </w:rPr>
              <w:t>овестка дня общего собрания участников (акционеров) эмитента</w:t>
            </w:r>
            <w:r w:rsidR="00043034" w:rsidRPr="007D591C">
              <w:rPr>
                <w:sz w:val="24"/>
                <w:szCs w:val="24"/>
              </w:rPr>
              <w:t>:</w:t>
            </w:r>
            <w:r w:rsidR="006A775F" w:rsidRPr="007D591C">
              <w:rPr>
                <w:sz w:val="24"/>
                <w:szCs w:val="24"/>
              </w:rPr>
              <w:t xml:space="preserve"> </w:t>
            </w:r>
          </w:p>
          <w:p w:rsidR="00933C2D" w:rsidRPr="007D591C" w:rsidRDefault="00933C2D" w:rsidP="00933C2D">
            <w:pPr>
              <w:pStyle w:val="a6"/>
              <w:spacing w:before="0" w:beforeAutospacing="0" w:after="0" w:afterAutospacing="0"/>
              <w:jc w:val="both"/>
            </w:pPr>
            <w:r w:rsidRPr="007D591C">
              <w:rPr>
                <w:bCs/>
              </w:rPr>
              <w:t xml:space="preserve">1. </w:t>
            </w:r>
            <w:r w:rsidRPr="007D591C">
              <w:t xml:space="preserve">Утверждение годового отчета Общества. </w:t>
            </w:r>
          </w:p>
          <w:p w:rsidR="00933C2D" w:rsidRPr="007D591C" w:rsidRDefault="00933C2D" w:rsidP="00933C2D">
            <w:pPr>
              <w:pStyle w:val="a6"/>
              <w:spacing w:before="0" w:beforeAutospacing="0" w:after="0" w:afterAutospacing="0"/>
              <w:jc w:val="both"/>
            </w:pPr>
            <w:r w:rsidRPr="007D591C">
              <w:t>2. Утверждение годовой бухгалтерской (финансовой) отчетности Общества.</w:t>
            </w:r>
          </w:p>
          <w:p w:rsidR="00933C2D" w:rsidRPr="007D591C" w:rsidRDefault="00933C2D" w:rsidP="00933C2D">
            <w:pPr>
              <w:pStyle w:val="a6"/>
              <w:spacing w:before="0" w:beforeAutospacing="0" w:after="0" w:afterAutospacing="0"/>
              <w:jc w:val="both"/>
            </w:pPr>
            <w:r w:rsidRPr="007D591C">
              <w:t>3. Утверждение распределения прибыли и убытков Общества по результатам 2017 года.</w:t>
            </w:r>
          </w:p>
          <w:p w:rsidR="00933C2D" w:rsidRPr="007D591C" w:rsidRDefault="00933C2D" w:rsidP="00933C2D">
            <w:pPr>
              <w:pStyle w:val="a6"/>
              <w:spacing w:before="0" w:beforeAutospacing="0" w:after="0" w:afterAutospacing="0"/>
              <w:jc w:val="both"/>
            </w:pPr>
            <w:r w:rsidRPr="007D591C">
              <w:t>4. О выплате (объявлении) дивидендов по результатам 2017 года, в том числе, форме их выплаты и установлении даты, на которую определяются лица, имеющие право на получение дивидендов.</w:t>
            </w:r>
          </w:p>
          <w:p w:rsidR="00933C2D" w:rsidRPr="007D591C" w:rsidRDefault="00933C2D" w:rsidP="00933C2D">
            <w:pPr>
              <w:pStyle w:val="a6"/>
              <w:spacing w:before="0" w:beforeAutospacing="0" w:after="0" w:afterAutospacing="0"/>
              <w:jc w:val="both"/>
            </w:pPr>
            <w:r w:rsidRPr="007D591C">
              <w:t>5. О выплате вознаграждения членам Совета директоров (наблюдательного совета) и ревизионной комиссии (ревизору) Общества.</w:t>
            </w:r>
          </w:p>
          <w:p w:rsidR="00933C2D" w:rsidRPr="007D591C" w:rsidRDefault="00933C2D" w:rsidP="00933C2D">
            <w:pPr>
              <w:pStyle w:val="21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7D591C">
              <w:rPr>
                <w:rFonts w:ascii="Times New Roman" w:hAnsi="Times New Roman"/>
                <w:b w:val="0"/>
                <w:sz w:val="24"/>
              </w:rPr>
              <w:t>6. Избрание членов Совета директоров (наблюдательного совета) Общества.</w:t>
            </w:r>
          </w:p>
          <w:p w:rsidR="00933C2D" w:rsidRPr="007D591C" w:rsidRDefault="00933C2D" w:rsidP="00933C2D">
            <w:pPr>
              <w:pStyle w:val="a6"/>
              <w:spacing w:before="0" w:beforeAutospacing="0" w:after="0" w:afterAutospacing="0"/>
              <w:jc w:val="both"/>
            </w:pPr>
            <w:r w:rsidRPr="007D591C">
              <w:rPr>
                <w:bCs/>
              </w:rPr>
              <w:t xml:space="preserve">7. </w:t>
            </w:r>
            <w:r w:rsidRPr="007D591C">
              <w:t>Избрание членов ревизионной комиссии (ревизора) Общества.</w:t>
            </w:r>
          </w:p>
          <w:p w:rsidR="00933C2D" w:rsidRPr="007D591C" w:rsidRDefault="00933C2D" w:rsidP="00933C2D">
            <w:pPr>
              <w:pStyle w:val="a6"/>
              <w:spacing w:before="0" w:beforeAutospacing="0" w:after="0" w:afterAutospacing="0"/>
              <w:jc w:val="both"/>
            </w:pPr>
            <w:r w:rsidRPr="007D591C">
              <w:rPr>
                <w:bCs/>
              </w:rPr>
              <w:t xml:space="preserve">8. </w:t>
            </w:r>
            <w:r w:rsidRPr="007D591C">
              <w:t xml:space="preserve">Утверждение </w:t>
            </w:r>
            <w:r w:rsidR="00585F05">
              <w:t>А</w:t>
            </w:r>
            <w:r w:rsidRPr="007D591C">
              <w:t>удитора Общества.</w:t>
            </w:r>
          </w:p>
          <w:p w:rsidR="00933C2D" w:rsidRPr="007D591C" w:rsidRDefault="00933C2D" w:rsidP="00933C2D">
            <w:pPr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7D591C">
              <w:rPr>
                <w:bCs/>
                <w:iCs/>
                <w:sz w:val="24"/>
                <w:szCs w:val="24"/>
              </w:rPr>
              <w:t>9. Утверждение Устава Общества в новой редакции.</w:t>
            </w:r>
          </w:p>
          <w:p w:rsidR="00933C2D" w:rsidRPr="007D591C" w:rsidRDefault="00933C2D" w:rsidP="00933C2D">
            <w:pPr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7D591C">
              <w:rPr>
                <w:bCs/>
                <w:iCs/>
                <w:sz w:val="24"/>
                <w:szCs w:val="24"/>
              </w:rPr>
              <w:t>10. Утверждение Положения об общем собрании акционеров Общества в новой редакции.</w:t>
            </w:r>
          </w:p>
          <w:p w:rsidR="00933C2D" w:rsidRPr="007D591C" w:rsidRDefault="00933C2D" w:rsidP="00933C2D">
            <w:pPr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7D591C">
              <w:rPr>
                <w:bCs/>
                <w:iCs/>
                <w:sz w:val="24"/>
                <w:szCs w:val="24"/>
              </w:rPr>
              <w:t xml:space="preserve">11. </w:t>
            </w:r>
            <w:r w:rsidRPr="007D591C">
              <w:rPr>
                <w:sz w:val="24"/>
                <w:szCs w:val="24"/>
              </w:rPr>
              <w:t>Утверждение</w:t>
            </w:r>
            <w:r w:rsidRPr="007D591C">
              <w:rPr>
                <w:bCs/>
                <w:iCs/>
                <w:sz w:val="24"/>
                <w:szCs w:val="24"/>
              </w:rPr>
              <w:t xml:space="preserve"> Положения о Совете директоров Общества в новой редакции.</w:t>
            </w:r>
          </w:p>
          <w:p w:rsidR="00933C2D" w:rsidRPr="00425BB1" w:rsidRDefault="00933C2D" w:rsidP="00933C2D">
            <w:pPr>
              <w:adjustRightInd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7D591C">
              <w:rPr>
                <w:bCs/>
                <w:iCs/>
                <w:sz w:val="24"/>
                <w:szCs w:val="24"/>
              </w:rPr>
              <w:t xml:space="preserve">12. </w:t>
            </w:r>
            <w:bookmarkStart w:id="0" w:name="_GoBack"/>
            <w:r w:rsidRPr="00425BB1">
              <w:rPr>
                <w:color w:val="000000" w:themeColor="text1"/>
                <w:sz w:val="24"/>
                <w:szCs w:val="24"/>
              </w:rPr>
              <w:t>Утверждение</w:t>
            </w:r>
            <w:r w:rsidRPr="00425BB1">
              <w:rPr>
                <w:bCs/>
                <w:iCs/>
                <w:color w:val="000000" w:themeColor="text1"/>
                <w:sz w:val="24"/>
                <w:szCs w:val="24"/>
              </w:rPr>
              <w:t xml:space="preserve"> Положения о единоличном исполнительном органе </w:t>
            </w:r>
            <w:r w:rsidR="00873D32" w:rsidRPr="00425BB1">
              <w:rPr>
                <w:bCs/>
                <w:iCs/>
                <w:color w:val="000000" w:themeColor="text1"/>
                <w:sz w:val="24"/>
                <w:szCs w:val="24"/>
              </w:rPr>
              <w:t xml:space="preserve">Общества </w:t>
            </w:r>
            <w:r w:rsidRPr="00425BB1">
              <w:rPr>
                <w:bCs/>
                <w:iCs/>
                <w:color w:val="000000" w:themeColor="text1"/>
                <w:sz w:val="24"/>
                <w:szCs w:val="24"/>
              </w:rPr>
              <w:t>– Генеральном директоре в новой редакции.</w:t>
            </w:r>
          </w:p>
          <w:bookmarkEnd w:id="0"/>
          <w:p w:rsidR="00933C2D" w:rsidRPr="007D591C" w:rsidRDefault="00933C2D" w:rsidP="00933C2D">
            <w:pPr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7D591C">
              <w:rPr>
                <w:bCs/>
                <w:iCs/>
                <w:sz w:val="24"/>
                <w:szCs w:val="24"/>
              </w:rPr>
              <w:t xml:space="preserve">13. </w:t>
            </w:r>
            <w:r w:rsidRPr="007D591C">
              <w:rPr>
                <w:sz w:val="24"/>
                <w:szCs w:val="24"/>
              </w:rPr>
              <w:t>Утверждение</w:t>
            </w:r>
            <w:r w:rsidRPr="007D591C">
              <w:rPr>
                <w:bCs/>
                <w:iCs/>
                <w:sz w:val="24"/>
                <w:szCs w:val="24"/>
              </w:rPr>
              <w:t xml:space="preserve"> Положения о Ревизионной комиссии Общества в новой редакции.</w:t>
            </w:r>
          </w:p>
          <w:p w:rsidR="00933C2D" w:rsidRPr="007D591C" w:rsidRDefault="00933C2D" w:rsidP="00933C2D">
            <w:pPr>
              <w:adjustRightInd w:val="0"/>
              <w:jc w:val="both"/>
              <w:rPr>
                <w:sz w:val="24"/>
                <w:szCs w:val="24"/>
              </w:rPr>
            </w:pPr>
            <w:r w:rsidRPr="007D591C">
              <w:rPr>
                <w:sz w:val="24"/>
                <w:szCs w:val="24"/>
              </w:rPr>
              <w:t xml:space="preserve">14. </w:t>
            </w:r>
            <w:r w:rsidRPr="007D591C">
              <w:rPr>
                <w:bCs/>
                <w:iCs/>
                <w:sz w:val="24"/>
                <w:szCs w:val="24"/>
              </w:rPr>
              <w:t xml:space="preserve">Принятие решения о </w:t>
            </w:r>
            <w:r w:rsidRPr="007D591C">
              <w:rPr>
                <w:sz w:val="24"/>
                <w:szCs w:val="24"/>
              </w:rPr>
              <w:t xml:space="preserve">последующем одобрении крупной сделки (несколько взаимосвязанных сделок), предметом </w:t>
            </w:r>
            <w:r w:rsidRPr="007D591C">
              <w:rPr>
                <w:bCs/>
                <w:sz w:val="24"/>
                <w:szCs w:val="24"/>
              </w:rPr>
              <w:t>которой является имущество, стоимость которого составляет более 50 процентов балансовой стоимости активов Общества</w:t>
            </w:r>
            <w:r w:rsidRPr="007D591C">
              <w:rPr>
                <w:sz w:val="24"/>
                <w:szCs w:val="24"/>
              </w:rPr>
              <w:t>.</w:t>
            </w:r>
          </w:p>
          <w:p w:rsidR="00933C2D" w:rsidRPr="007D591C" w:rsidRDefault="00933C2D" w:rsidP="00933C2D">
            <w:pPr>
              <w:tabs>
                <w:tab w:val="left" w:pos="-3686"/>
                <w:tab w:val="left" w:pos="-3544"/>
              </w:tabs>
              <w:jc w:val="both"/>
              <w:rPr>
                <w:sz w:val="24"/>
                <w:szCs w:val="24"/>
              </w:rPr>
            </w:pPr>
            <w:r w:rsidRPr="007D591C">
              <w:rPr>
                <w:sz w:val="24"/>
                <w:szCs w:val="24"/>
              </w:rPr>
              <w:t xml:space="preserve">15. </w:t>
            </w:r>
            <w:r w:rsidRPr="007D591C">
              <w:rPr>
                <w:bCs/>
                <w:iCs/>
                <w:sz w:val="24"/>
                <w:szCs w:val="24"/>
              </w:rPr>
              <w:t>Принятие решения о согласии на совершение сделок и ряда аналогичных сделок, в совершении которых имеется заинтересованность, а именно договоров поручительства, заключаемых между Обществом и кредитными учреждениями (банками) в обеспечение исполнение обязательств Акционерного общества «Ульяновский патронный завод» по кредитным договорам</w:t>
            </w:r>
            <w:r w:rsidRPr="007D591C">
              <w:rPr>
                <w:sz w:val="24"/>
                <w:szCs w:val="24"/>
              </w:rPr>
              <w:t>.</w:t>
            </w:r>
          </w:p>
          <w:p w:rsidR="00933C2D" w:rsidRPr="007D591C" w:rsidRDefault="00933C2D" w:rsidP="00933C2D">
            <w:pPr>
              <w:tabs>
                <w:tab w:val="left" w:pos="-3686"/>
                <w:tab w:val="left" w:pos="-3544"/>
              </w:tabs>
              <w:jc w:val="both"/>
              <w:rPr>
                <w:sz w:val="24"/>
                <w:szCs w:val="24"/>
              </w:rPr>
            </w:pPr>
            <w:r w:rsidRPr="007D591C">
              <w:rPr>
                <w:sz w:val="24"/>
                <w:szCs w:val="24"/>
              </w:rPr>
              <w:lastRenderedPageBreak/>
              <w:t xml:space="preserve">16. </w:t>
            </w:r>
            <w:r w:rsidRPr="007D591C">
              <w:rPr>
                <w:bCs/>
                <w:iCs/>
                <w:sz w:val="24"/>
                <w:szCs w:val="24"/>
              </w:rPr>
              <w:t>Принятие решения о согласии на совершение сделок и ряда аналогичных сделок, в совершении которых имеется заинтересованность, а именно договоров поручительства, заключаемых между Обществом и кредитными учреждениями (банками) в обеспечение исполнение обязательств Акционерного общества «Ульяновский патронный завод» по договорам о выдаче банковских гарантий</w:t>
            </w:r>
            <w:r w:rsidRPr="007D591C">
              <w:rPr>
                <w:sz w:val="24"/>
                <w:szCs w:val="24"/>
              </w:rPr>
              <w:t>.</w:t>
            </w:r>
          </w:p>
          <w:p w:rsidR="00492DCD" w:rsidRPr="007D591C" w:rsidRDefault="006C73F1" w:rsidP="00492DCD">
            <w:pPr>
              <w:jc w:val="both"/>
              <w:rPr>
                <w:b/>
                <w:i/>
                <w:sz w:val="24"/>
                <w:szCs w:val="24"/>
              </w:rPr>
            </w:pPr>
            <w:r w:rsidRPr="007D591C">
              <w:rPr>
                <w:sz w:val="24"/>
                <w:szCs w:val="24"/>
              </w:rPr>
              <w:t>2.</w:t>
            </w:r>
            <w:r w:rsidR="00043034" w:rsidRPr="007D591C">
              <w:rPr>
                <w:sz w:val="24"/>
                <w:szCs w:val="24"/>
              </w:rPr>
              <w:t>7</w:t>
            </w:r>
            <w:r w:rsidRPr="007D591C">
              <w:rPr>
                <w:sz w:val="24"/>
                <w:szCs w:val="24"/>
              </w:rPr>
              <w:t xml:space="preserve">. </w:t>
            </w:r>
            <w:r w:rsidR="00043034" w:rsidRPr="007D591C">
              <w:rPr>
                <w:sz w:val="24"/>
                <w:szCs w:val="24"/>
              </w:rPr>
              <w:t>П</w:t>
            </w:r>
            <w:r w:rsidRPr="007D591C">
              <w:rPr>
                <w:sz w:val="24"/>
                <w:szCs w:val="24"/>
              </w:rPr>
              <w:t>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 (адреса), по которому с ней можно ознакомиться</w:t>
            </w:r>
            <w:r w:rsidR="00043034" w:rsidRPr="007D591C">
              <w:rPr>
                <w:sz w:val="24"/>
                <w:szCs w:val="24"/>
              </w:rPr>
              <w:t xml:space="preserve">: </w:t>
            </w:r>
            <w:r w:rsidR="00492DCD" w:rsidRPr="007D591C">
              <w:rPr>
                <w:b/>
                <w:i/>
                <w:sz w:val="24"/>
                <w:szCs w:val="24"/>
              </w:rPr>
              <w:t xml:space="preserve">акционеры АО «ТПЗ» могут ознакомиться с материалами, подлежащими предоставлению при подготовке к проведению годового Общего собрания акционеров АО «ТПЗ», по адресу: </w:t>
            </w:r>
            <w:proofErr w:type="gramStart"/>
            <w:r w:rsidR="00492DCD" w:rsidRPr="007D591C">
              <w:rPr>
                <w:b/>
                <w:i/>
                <w:sz w:val="24"/>
                <w:szCs w:val="24"/>
              </w:rPr>
              <w:t>Российская Федерация, 300004, г. Тула, ул. Марата,47-Б, здание заводоуправления, комната 416, с 9 час.00 мин. до 16 час.00 мин. по московскому времени с «06» апреля 2018 года по «</w:t>
            </w:r>
            <w:r w:rsidR="00492DCD" w:rsidRPr="007D591C">
              <w:rPr>
                <w:b/>
                <w:i/>
                <w:color w:val="000000"/>
                <w:sz w:val="24"/>
                <w:szCs w:val="24"/>
              </w:rPr>
              <w:t>26</w:t>
            </w:r>
            <w:r w:rsidR="00492DCD" w:rsidRPr="007D591C">
              <w:rPr>
                <w:b/>
                <w:i/>
                <w:sz w:val="24"/>
                <w:szCs w:val="24"/>
              </w:rPr>
              <w:t xml:space="preserve">» апреля 2018 года включительно, а также </w:t>
            </w:r>
            <w:r w:rsidR="00492DCD" w:rsidRPr="007D591C">
              <w:rPr>
                <w:rStyle w:val="FontStyle29"/>
                <w:b/>
                <w:i/>
                <w:sz w:val="24"/>
                <w:szCs w:val="24"/>
              </w:rPr>
              <w:t xml:space="preserve">во время регистрации и </w:t>
            </w:r>
            <w:r w:rsidR="00492DCD" w:rsidRPr="007D591C">
              <w:rPr>
                <w:b/>
                <w:i/>
                <w:sz w:val="24"/>
                <w:szCs w:val="24"/>
              </w:rPr>
              <w:t xml:space="preserve">проведения годового </w:t>
            </w:r>
            <w:r w:rsidR="00492DCD" w:rsidRPr="007D591C">
              <w:rPr>
                <w:b/>
                <w:i/>
                <w:color w:val="000000"/>
                <w:sz w:val="24"/>
                <w:szCs w:val="24"/>
              </w:rPr>
              <w:t>О</w:t>
            </w:r>
            <w:r w:rsidR="00492DCD" w:rsidRPr="007D591C">
              <w:rPr>
                <w:b/>
                <w:i/>
                <w:sz w:val="24"/>
                <w:szCs w:val="24"/>
              </w:rPr>
              <w:t>бщего собрания акционеров по месту его проведения.</w:t>
            </w:r>
            <w:proofErr w:type="gramEnd"/>
          </w:p>
          <w:p w:rsidR="00B22917" w:rsidRPr="007D591C" w:rsidRDefault="00B22917" w:rsidP="007555AE">
            <w:pPr>
              <w:snapToGrid w:val="0"/>
              <w:ind w:left="40" w:right="85" w:hanging="45"/>
              <w:jc w:val="both"/>
              <w:rPr>
                <w:b/>
                <w:i/>
                <w:sz w:val="24"/>
                <w:szCs w:val="24"/>
                <w:lang w:eastAsia="ar-SA"/>
              </w:rPr>
            </w:pPr>
            <w:r w:rsidRPr="007D591C">
              <w:rPr>
                <w:rFonts w:eastAsia="Calibri"/>
                <w:bCs/>
                <w:sz w:val="24"/>
                <w:szCs w:val="24"/>
              </w:rPr>
              <w:t>2.8. Идентификационные признаки акций, владельцы которых имеют право на участие в общем собрании акционеров эмитента:</w:t>
            </w:r>
            <w:r w:rsidR="00F279D9" w:rsidRPr="007D591C">
              <w:rPr>
                <w:b/>
                <w:i/>
                <w:sz w:val="24"/>
                <w:szCs w:val="24"/>
              </w:rPr>
              <w:t xml:space="preserve"> обыкновенные именные акции, государственный регистрационный номер выпуска -</w:t>
            </w:r>
            <w:r w:rsidR="00F279D9" w:rsidRPr="007D591C">
              <w:rPr>
                <w:sz w:val="24"/>
                <w:szCs w:val="24"/>
              </w:rPr>
              <w:t xml:space="preserve"> </w:t>
            </w:r>
            <w:r w:rsidR="00F279D9" w:rsidRPr="007D591C">
              <w:rPr>
                <w:b/>
                <w:i/>
                <w:sz w:val="24"/>
                <w:szCs w:val="24"/>
              </w:rPr>
              <w:t>1-02-02911-А от 17.05.2000</w:t>
            </w:r>
            <w:r w:rsidR="000134C9" w:rsidRPr="007D591C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043034" w:rsidRPr="00BD7130" w:rsidTr="00227748">
        <w:tc>
          <w:tcPr>
            <w:tcW w:w="10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034" w:rsidRPr="007D591C" w:rsidRDefault="00043034" w:rsidP="00043034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7D591C">
              <w:rPr>
                <w:sz w:val="24"/>
                <w:szCs w:val="24"/>
                <w:lang w:eastAsia="ar-SA"/>
              </w:rPr>
              <w:lastRenderedPageBreak/>
              <w:t>3. Подпись</w:t>
            </w:r>
          </w:p>
        </w:tc>
      </w:tr>
      <w:tr w:rsidR="00043034" w:rsidRPr="00BD7130" w:rsidTr="00227748">
        <w:trPr>
          <w:cantSplit/>
          <w:trHeight w:val="278"/>
        </w:trPr>
        <w:tc>
          <w:tcPr>
            <w:tcW w:w="5171" w:type="dxa"/>
            <w:gridSpan w:val="8"/>
            <w:tcBorders>
              <w:left w:val="single" w:sz="4" w:space="0" w:color="000000"/>
            </w:tcBorders>
          </w:tcPr>
          <w:p w:rsidR="00043034" w:rsidRPr="00BD7130" w:rsidRDefault="00043034" w:rsidP="00043034">
            <w:pPr>
              <w:snapToGrid w:val="0"/>
              <w:spacing w:before="20"/>
              <w:rPr>
                <w:sz w:val="24"/>
                <w:szCs w:val="24"/>
                <w:lang w:eastAsia="ar-SA"/>
              </w:rPr>
            </w:pPr>
          </w:p>
          <w:p w:rsidR="00043034" w:rsidRPr="00BD7130" w:rsidRDefault="00043034" w:rsidP="00AF6528">
            <w:pPr>
              <w:spacing w:before="20"/>
              <w:ind w:left="85"/>
              <w:rPr>
                <w:b/>
                <w:i/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3.1</w:t>
            </w:r>
            <w:r w:rsidRPr="00BD7130">
              <w:rPr>
                <w:b/>
                <w:i/>
                <w:sz w:val="24"/>
                <w:szCs w:val="24"/>
                <w:lang w:eastAsia="ar-SA"/>
              </w:rPr>
              <w:t xml:space="preserve">. </w:t>
            </w:r>
            <w:r w:rsidR="00AF6528" w:rsidRPr="00BD7130">
              <w:rPr>
                <w:sz w:val="24"/>
                <w:szCs w:val="24"/>
                <w:lang w:eastAsia="ar-SA"/>
              </w:rPr>
              <w:t>Г</w:t>
            </w:r>
            <w:r w:rsidRPr="00BD7130">
              <w:rPr>
                <w:sz w:val="24"/>
                <w:szCs w:val="24"/>
                <w:lang w:eastAsia="ar-SA"/>
              </w:rPr>
              <w:t>енеральн</w:t>
            </w:r>
            <w:r w:rsidR="00AF6528" w:rsidRPr="00BD7130">
              <w:rPr>
                <w:sz w:val="24"/>
                <w:szCs w:val="24"/>
                <w:lang w:eastAsia="ar-SA"/>
              </w:rPr>
              <w:t>ый</w:t>
            </w:r>
            <w:r w:rsidRPr="00BD7130">
              <w:rPr>
                <w:sz w:val="24"/>
                <w:szCs w:val="24"/>
                <w:lang w:eastAsia="ar-SA"/>
              </w:rPr>
              <w:t xml:space="preserve"> директор</w:t>
            </w:r>
            <w:r w:rsidRPr="00BD7130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06" w:type="dxa"/>
            <w:gridSpan w:val="2"/>
            <w:tcBorders>
              <w:bottom w:val="single" w:sz="4" w:space="0" w:color="000000"/>
            </w:tcBorders>
          </w:tcPr>
          <w:p w:rsidR="00043034" w:rsidRPr="00BD7130" w:rsidRDefault="00043034" w:rsidP="00043034">
            <w:pPr>
              <w:snapToGrid w:val="0"/>
              <w:spacing w:before="2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043034" w:rsidRPr="00BD7130" w:rsidRDefault="00043034" w:rsidP="00043034">
            <w:pPr>
              <w:snapToGrid w:val="0"/>
              <w:spacing w:before="2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87" w:type="dxa"/>
            <w:tcBorders>
              <w:right w:val="single" w:sz="4" w:space="0" w:color="000000"/>
            </w:tcBorders>
          </w:tcPr>
          <w:p w:rsidR="00043034" w:rsidRPr="007D591C" w:rsidRDefault="00043034" w:rsidP="00043034">
            <w:pPr>
              <w:snapToGrid w:val="0"/>
              <w:spacing w:before="20"/>
              <w:jc w:val="center"/>
              <w:rPr>
                <w:sz w:val="24"/>
                <w:szCs w:val="24"/>
                <w:lang w:eastAsia="ar-SA"/>
              </w:rPr>
            </w:pPr>
          </w:p>
          <w:p w:rsidR="00043034" w:rsidRPr="007D591C" w:rsidRDefault="00043034" w:rsidP="00EB0487">
            <w:pPr>
              <w:spacing w:before="20"/>
              <w:rPr>
                <w:b/>
                <w:i/>
                <w:sz w:val="24"/>
                <w:szCs w:val="24"/>
                <w:lang w:eastAsia="ar-SA"/>
              </w:rPr>
            </w:pPr>
            <w:r w:rsidRPr="007D591C">
              <w:rPr>
                <w:b/>
                <w:i/>
                <w:sz w:val="24"/>
                <w:szCs w:val="24"/>
                <w:lang w:eastAsia="ar-SA"/>
              </w:rPr>
              <w:t xml:space="preserve">              </w:t>
            </w:r>
            <w:r w:rsidR="00EB0487" w:rsidRPr="007D591C">
              <w:rPr>
                <w:b/>
                <w:i/>
                <w:sz w:val="24"/>
                <w:szCs w:val="24"/>
                <w:lang w:eastAsia="ar-SA"/>
              </w:rPr>
              <w:t xml:space="preserve">    </w:t>
            </w:r>
            <w:r w:rsidRPr="007D591C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EB0487" w:rsidRPr="007D591C">
              <w:rPr>
                <w:b/>
                <w:i/>
                <w:sz w:val="24"/>
                <w:szCs w:val="24"/>
                <w:lang w:eastAsia="ar-SA"/>
              </w:rPr>
              <w:t>А. Л. Митрофанов</w:t>
            </w:r>
          </w:p>
        </w:tc>
      </w:tr>
      <w:tr w:rsidR="00043034" w:rsidRPr="00BD7130" w:rsidTr="00227748">
        <w:trPr>
          <w:cantSplit/>
          <w:trHeight w:val="277"/>
        </w:trPr>
        <w:tc>
          <w:tcPr>
            <w:tcW w:w="5455" w:type="dxa"/>
            <w:gridSpan w:val="9"/>
            <w:tcBorders>
              <w:left w:val="single" w:sz="4" w:space="0" w:color="000000"/>
            </w:tcBorders>
          </w:tcPr>
          <w:p w:rsidR="00043034" w:rsidRPr="00BD7130" w:rsidRDefault="00043034" w:rsidP="00043034">
            <w:pPr>
              <w:snapToGrid w:val="0"/>
              <w:ind w:left="85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</w:tcPr>
          <w:p w:rsidR="00043034" w:rsidRPr="00BD7130" w:rsidRDefault="00043034" w:rsidP="00043034">
            <w:pPr>
              <w:snapToGrid w:val="0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(подпись)</w:t>
            </w:r>
          </w:p>
        </w:tc>
        <w:tc>
          <w:tcPr>
            <w:tcW w:w="284" w:type="dxa"/>
          </w:tcPr>
          <w:p w:rsidR="00043034" w:rsidRPr="00BD7130" w:rsidRDefault="00043034" w:rsidP="00043034">
            <w:pPr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87" w:type="dxa"/>
            <w:tcBorders>
              <w:right w:val="single" w:sz="4" w:space="0" w:color="000000"/>
            </w:tcBorders>
          </w:tcPr>
          <w:p w:rsidR="00043034" w:rsidRPr="007D591C" w:rsidRDefault="00043034" w:rsidP="00043034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043034" w:rsidRPr="00BD7130" w:rsidTr="00227748">
        <w:trPr>
          <w:cantSplit/>
          <w:trHeight w:val="410"/>
        </w:trPr>
        <w:tc>
          <w:tcPr>
            <w:tcW w:w="1219" w:type="dxa"/>
            <w:tcBorders>
              <w:left w:val="single" w:sz="4" w:space="0" w:color="000000"/>
            </w:tcBorders>
            <w:vAlign w:val="bottom"/>
          </w:tcPr>
          <w:p w:rsidR="00043034" w:rsidRPr="00BD7130" w:rsidRDefault="00043034" w:rsidP="00043034">
            <w:pPr>
              <w:snapToGrid w:val="0"/>
              <w:ind w:left="57" w:right="-153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3.2.</w:t>
            </w:r>
            <w:r w:rsidRPr="00BD7130">
              <w:rPr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BD7130">
              <w:rPr>
                <w:sz w:val="24"/>
                <w:szCs w:val="24"/>
                <w:lang w:eastAsia="ar-SA"/>
              </w:rPr>
              <w:t>Дата “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bottom"/>
          </w:tcPr>
          <w:p w:rsidR="00043034" w:rsidRPr="00BD7130" w:rsidRDefault="00492DCD" w:rsidP="006C4C24">
            <w:pPr>
              <w:snapToGrid w:val="0"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>
              <w:rPr>
                <w:b/>
                <w:i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80" w:type="dxa"/>
            <w:vAlign w:val="bottom"/>
          </w:tcPr>
          <w:p w:rsidR="00043034" w:rsidRPr="00BD7130" w:rsidRDefault="00043034" w:rsidP="00043034">
            <w:pPr>
              <w:snapToGrid w:val="0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>”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bottom"/>
          </w:tcPr>
          <w:p w:rsidR="00043034" w:rsidRPr="00BD7130" w:rsidRDefault="009E2210" w:rsidP="00043034">
            <w:pPr>
              <w:snapToGrid w:val="0"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 w:rsidRPr="00BD7130">
              <w:rPr>
                <w:b/>
                <w:i/>
                <w:sz w:val="24"/>
                <w:szCs w:val="24"/>
                <w:lang w:eastAsia="ar-SA"/>
              </w:rPr>
              <w:t>марта</w:t>
            </w:r>
          </w:p>
        </w:tc>
        <w:tc>
          <w:tcPr>
            <w:tcW w:w="397" w:type="dxa"/>
            <w:vAlign w:val="bottom"/>
          </w:tcPr>
          <w:p w:rsidR="00043034" w:rsidRPr="00BD7130" w:rsidRDefault="00043034" w:rsidP="00043034">
            <w:pPr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  <w:vAlign w:val="bottom"/>
          </w:tcPr>
          <w:p w:rsidR="00043034" w:rsidRPr="00BD7130" w:rsidRDefault="00043034" w:rsidP="009E2210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BD7130">
              <w:rPr>
                <w:b/>
                <w:i/>
                <w:sz w:val="24"/>
                <w:szCs w:val="24"/>
                <w:lang w:eastAsia="ar-SA"/>
              </w:rPr>
              <w:t>201</w:t>
            </w:r>
            <w:r w:rsidR="009E2210" w:rsidRPr="00BD7130">
              <w:rPr>
                <w:b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4" w:type="dxa"/>
            <w:gridSpan w:val="6"/>
            <w:tcBorders>
              <w:right w:val="single" w:sz="4" w:space="0" w:color="000000"/>
            </w:tcBorders>
            <w:vAlign w:val="bottom"/>
          </w:tcPr>
          <w:p w:rsidR="00043034" w:rsidRPr="00BD7130" w:rsidRDefault="00043034" w:rsidP="00043034">
            <w:pPr>
              <w:tabs>
                <w:tab w:val="left" w:pos="1219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D7130">
              <w:rPr>
                <w:sz w:val="24"/>
                <w:szCs w:val="24"/>
                <w:lang w:eastAsia="ar-SA"/>
              </w:rPr>
              <w:t xml:space="preserve"> </w:t>
            </w:r>
            <w:r w:rsidRPr="00BD7130">
              <w:rPr>
                <w:b/>
                <w:i/>
                <w:sz w:val="24"/>
                <w:szCs w:val="24"/>
                <w:lang w:eastAsia="ar-SA"/>
              </w:rPr>
              <w:t>г</w:t>
            </w:r>
            <w:r w:rsidRPr="00BD7130">
              <w:rPr>
                <w:sz w:val="24"/>
                <w:szCs w:val="24"/>
                <w:lang w:eastAsia="ar-SA"/>
              </w:rPr>
              <w:t>.</w:t>
            </w:r>
            <w:r w:rsidRPr="00BD7130">
              <w:rPr>
                <w:sz w:val="24"/>
                <w:szCs w:val="24"/>
                <w:lang w:eastAsia="ar-SA"/>
              </w:rPr>
              <w:tab/>
              <w:t>М.П.</w:t>
            </w:r>
          </w:p>
        </w:tc>
      </w:tr>
      <w:tr w:rsidR="00043034" w:rsidRPr="00BD7130" w:rsidTr="00227748">
        <w:trPr>
          <w:trHeight w:val="197"/>
        </w:trPr>
        <w:tc>
          <w:tcPr>
            <w:tcW w:w="1014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034" w:rsidRPr="00BD7130" w:rsidRDefault="00043034" w:rsidP="00043034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492DCD" w:rsidRDefault="00492DCD" w:rsidP="00227748">
      <w:pPr>
        <w:rPr>
          <w:b/>
          <w:i/>
          <w:sz w:val="24"/>
          <w:szCs w:val="24"/>
        </w:rPr>
      </w:pPr>
    </w:p>
    <w:p w:rsidR="00492DCD" w:rsidRPr="00BD7130" w:rsidRDefault="00492DCD" w:rsidP="00227748">
      <w:pPr>
        <w:rPr>
          <w:sz w:val="24"/>
          <w:szCs w:val="24"/>
        </w:rPr>
      </w:pPr>
    </w:p>
    <w:sectPr w:rsidR="00492DCD" w:rsidRPr="00BD7130" w:rsidSect="00F212D6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82C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2D24D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D22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14288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B80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EA34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A0E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2EBC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EC8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AE4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AD"/>
    <w:rsid w:val="000134C9"/>
    <w:rsid w:val="00026F23"/>
    <w:rsid w:val="00043034"/>
    <w:rsid w:val="00044DDA"/>
    <w:rsid w:val="00056F84"/>
    <w:rsid w:val="00071E35"/>
    <w:rsid w:val="000B38A4"/>
    <w:rsid w:val="000E0A02"/>
    <w:rsid w:val="000F3FB7"/>
    <w:rsid w:val="0011438B"/>
    <w:rsid w:val="00123013"/>
    <w:rsid w:val="001341E4"/>
    <w:rsid w:val="001919CB"/>
    <w:rsid w:val="001A3AA1"/>
    <w:rsid w:val="0020755A"/>
    <w:rsid w:val="00212D4C"/>
    <w:rsid w:val="00227748"/>
    <w:rsid w:val="00252F07"/>
    <w:rsid w:val="00276DA3"/>
    <w:rsid w:val="00287615"/>
    <w:rsid w:val="002A25F4"/>
    <w:rsid w:val="002A2E31"/>
    <w:rsid w:val="002A7B77"/>
    <w:rsid w:val="002D18BE"/>
    <w:rsid w:val="002E74AD"/>
    <w:rsid w:val="00303D74"/>
    <w:rsid w:val="00321B23"/>
    <w:rsid w:val="00363A82"/>
    <w:rsid w:val="003641CA"/>
    <w:rsid w:val="00373829"/>
    <w:rsid w:val="003A021F"/>
    <w:rsid w:val="003D1689"/>
    <w:rsid w:val="003E4063"/>
    <w:rsid w:val="003F7928"/>
    <w:rsid w:val="004055D6"/>
    <w:rsid w:val="00425BB1"/>
    <w:rsid w:val="00443B6B"/>
    <w:rsid w:val="00455548"/>
    <w:rsid w:val="00464E60"/>
    <w:rsid w:val="00471E2B"/>
    <w:rsid w:val="00472F4F"/>
    <w:rsid w:val="00492DCD"/>
    <w:rsid w:val="00496B1E"/>
    <w:rsid w:val="004A6848"/>
    <w:rsid w:val="004D417E"/>
    <w:rsid w:val="004E10A2"/>
    <w:rsid w:val="004E2E72"/>
    <w:rsid w:val="00523F37"/>
    <w:rsid w:val="00585F05"/>
    <w:rsid w:val="00597855"/>
    <w:rsid w:val="005B34AA"/>
    <w:rsid w:val="005C2A05"/>
    <w:rsid w:val="005C60EA"/>
    <w:rsid w:val="005C707C"/>
    <w:rsid w:val="005D4DB0"/>
    <w:rsid w:val="005E50CB"/>
    <w:rsid w:val="00621B54"/>
    <w:rsid w:val="00642299"/>
    <w:rsid w:val="0067421E"/>
    <w:rsid w:val="00681974"/>
    <w:rsid w:val="006A775F"/>
    <w:rsid w:val="006C4C24"/>
    <w:rsid w:val="006C73F1"/>
    <w:rsid w:val="006D3DC4"/>
    <w:rsid w:val="00712162"/>
    <w:rsid w:val="00735E7D"/>
    <w:rsid w:val="007521C2"/>
    <w:rsid w:val="007555AE"/>
    <w:rsid w:val="00762470"/>
    <w:rsid w:val="007643B3"/>
    <w:rsid w:val="00777D7C"/>
    <w:rsid w:val="007816FE"/>
    <w:rsid w:val="007D591C"/>
    <w:rsid w:val="008273AD"/>
    <w:rsid w:val="008300FB"/>
    <w:rsid w:val="00841F88"/>
    <w:rsid w:val="00873D32"/>
    <w:rsid w:val="00883A0E"/>
    <w:rsid w:val="00927FAD"/>
    <w:rsid w:val="00933C2D"/>
    <w:rsid w:val="009546CD"/>
    <w:rsid w:val="00957038"/>
    <w:rsid w:val="0096275A"/>
    <w:rsid w:val="00975251"/>
    <w:rsid w:val="009C25E3"/>
    <w:rsid w:val="009D6D56"/>
    <w:rsid w:val="009E0F36"/>
    <w:rsid w:val="009E2210"/>
    <w:rsid w:val="00A04098"/>
    <w:rsid w:val="00A23549"/>
    <w:rsid w:val="00A273A1"/>
    <w:rsid w:val="00A95CBE"/>
    <w:rsid w:val="00AA4E8C"/>
    <w:rsid w:val="00AA74F2"/>
    <w:rsid w:val="00AB3D0A"/>
    <w:rsid w:val="00AE4AAB"/>
    <w:rsid w:val="00AF6528"/>
    <w:rsid w:val="00B22917"/>
    <w:rsid w:val="00B311D0"/>
    <w:rsid w:val="00B51386"/>
    <w:rsid w:val="00B611AC"/>
    <w:rsid w:val="00B662C4"/>
    <w:rsid w:val="00BA394E"/>
    <w:rsid w:val="00BD7130"/>
    <w:rsid w:val="00C12FBD"/>
    <w:rsid w:val="00C532F5"/>
    <w:rsid w:val="00C63EC9"/>
    <w:rsid w:val="00C922D3"/>
    <w:rsid w:val="00CB1774"/>
    <w:rsid w:val="00CD40F4"/>
    <w:rsid w:val="00CD5BC4"/>
    <w:rsid w:val="00CD5D70"/>
    <w:rsid w:val="00CE2158"/>
    <w:rsid w:val="00CE522C"/>
    <w:rsid w:val="00D13229"/>
    <w:rsid w:val="00D467A2"/>
    <w:rsid w:val="00D51406"/>
    <w:rsid w:val="00D61594"/>
    <w:rsid w:val="00D719F6"/>
    <w:rsid w:val="00D846BA"/>
    <w:rsid w:val="00D85C9A"/>
    <w:rsid w:val="00DB6DCF"/>
    <w:rsid w:val="00DC1C4F"/>
    <w:rsid w:val="00E3708D"/>
    <w:rsid w:val="00E52324"/>
    <w:rsid w:val="00E70E7E"/>
    <w:rsid w:val="00E73BE9"/>
    <w:rsid w:val="00E8754A"/>
    <w:rsid w:val="00EA0162"/>
    <w:rsid w:val="00EA78B2"/>
    <w:rsid w:val="00EB0487"/>
    <w:rsid w:val="00EF2263"/>
    <w:rsid w:val="00F159FE"/>
    <w:rsid w:val="00F212D6"/>
    <w:rsid w:val="00F27536"/>
    <w:rsid w:val="00F279D9"/>
    <w:rsid w:val="00F32F9B"/>
    <w:rsid w:val="00F43A97"/>
    <w:rsid w:val="00F43C90"/>
    <w:rsid w:val="00F57433"/>
    <w:rsid w:val="00F70B44"/>
    <w:rsid w:val="00F73925"/>
    <w:rsid w:val="00F757CD"/>
    <w:rsid w:val="00F947D2"/>
    <w:rsid w:val="00FC1283"/>
    <w:rsid w:val="00FC7EAF"/>
    <w:rsid w:val="00FD2AA3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AD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2E74AD"/>
    <w:rPr>
      <w:rFonts w:eastAsia="Times New Roman"/>
      <w:b/>
      <w:i/>
      <w:sz w:val="22"/>
    </w:rPr>
  </w:style>
  <w:style w:type="paragraph" w:styleId="a3">
    <w:name w:val="Body Text"/>
    <w:basedOn w:val="a"/>
    <w:link w:val="a4"/>
    <w:semiHidden/>
    <w:rsid w:val="002E74AD"/>
    <w:pPr>
      <w:suppressAutoHyphens/>
      <w:autoSpaceDN/>
    </w:pPr>
    <w:rPr>
      <w:sz w:val="24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2E74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496B1E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hidden1">
    <w:name w:val="hidden1"/>
    <w:basedOn w:val="a"/>
    <w:rsid w:val="006C73F1"/>
    <w:pPr>
      <w:autoSpaceDE/>
      <w:autoSpaceDN/>
      <w:spacing w:before="100" w:beforeAutospacing="1" w:after="180"/>
    </w:pPr>
    <w:rPr>
      <w:vanish/>
      <w:sz w:val="24"/>
      <w:szCs w:val="24"/>
    </w:rPr>
  </w:style>
  <w:style w:type="paragraph" w:styleId="a6">
    <w:name w:val="Normal (Web)"/>
    <w:basedOn w:val="a"/>
    <w:rsid w:val="00735E7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735E7D"/>
    <w:pPr>
      <w:suppressAutoHyphens/>
      <w:autoSpaceDE/>
      <w:autoSpaceDN/>
    </w:pPr>
    <w:rPr>
      <w:rFonts w:ascii="Arial" w:hAnsi="Arial"/>
      <w:b/>
      <w:bCs/>
      <w:sz w:val="28"/>
      <w:szCs w:val="24"/>
      <w:lang w:eastAsia="ar-SA"/>
    </w:rPr>
  </w:style>
  <w:style w:type="paragraph" w:customStyle="1" w:styleId="1">
    <w:name w:val="Знак Знак1 Знак"/>
    <w:basedOn w:val="a"/>
    <w:rsid w:val="00735E7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1341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D719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D719F6"/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719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719F6"/>
    <w:rPr>
      <w:rFonts w:ascii="Times New Roman" w:eastAsia="Times New Roman" w:hAnsi="Times New Roman"/>
      <w:sz w:val="16"/>
      <w:szCs w:val="16"/>
    </w:rPr>
  </w:style>
  <w:style w:type="character" w:customStyle="1" w:styleId="FontStyle29">
    <w:name w:val="Font Style29"/>
    <w:uiPriority w:val="99"/>
    <w:rsid w:val="00883A0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AD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2E74AD"/>
    <w:rPr>
      <w:rFonts w:eastAsia="Times New Roman"/>
      <w:b/>
      <w:i/>
      <w:sz w:val="22"/>
    </w:rPr>
  </w:style>
  <w:style w:type="paragraph" w:styleId="a3">
    <w:name w:val="Body Text"/>
    <w:basedOn w:val="a"/>
    <w:link w:val="a4"/>
    <w:semiHidden/>
    <w:rsid w:val="002E74AD"/>
    <w:pPr>
      <w:suppressAutoHyphens/>
      <w:autoSpaceDN/>
    </w:pPr>
    <w:rPr>
      <w:sz w:val="24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2E74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496B1E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hidden1">
    <w:name w:val="hidden1"/>
    <w:basedOn w:val="a"/>
    <w:rsid w:val="006C73F1"/>
    <w:pPr>
      <w:autoSpaceDE/>
      <w:autoSpaceDN/>
      <w:spacing w:before="100" w:beforeAutospacing="1" w:after="180"/>
    </w:pPr>
    <w:rPr>
      <w:vanish/>
      <w:sz w:val="24"/>
      <w:szCs w:val="24"/>
    </w:rPr>
  </w:style>
  <w:style w:type="paragraph" w:styleId="a6">
    <w:name w:val="Normal (Web)"/>
    <w:basedOn w:val="a"/>
    <w:rsid w:val="00735E7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735E7D"/>
    <w:pPr>
      <w:suppressAutoHyphens/>
      <w:autoSpaceDE/>
      <w:autoSpaceDN/>
    </w:pPr>
    <w:rPr>
      <w:rFonts w:ascii="Arial" w:hAnsi="Arial"/>
      <w:b/>
      <w:bCs/>
      <w:sz w:val="28"/>
      <w:szCs w:val="24"/>
      <w:lang w:eastAsia="ar-SA"/>
    </w:rPr>
  </w:style>
  <w:style w:type="paragraph" w:customStyle="1" w:styleId="1">
    <w:name w:val="Знак Знак1 Знак"/>
    <w:basedOn w:val="a"/>
    <w:rsid w:val="00735E7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1341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D719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D719F6"/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719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719F6"/>
    <w:rPr>
      <w:rFonts w:ascii="Times New Roman" w:eastAsia="Times New Roman" w:hAnsi="Times New Roman"/>
      <w:sz w:val="16"/>
      <w:szCs w:val="16"/>
    </w:rPr>
  </w:style>
  <w:style w:type="character" w:customStyle="1" w:styleId="FontStyle29">
    <w:name w:val="Font Style29"/>
    <w:uiPriority w:val="99"/>
    <w:rsid w:val="00883A0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4FE4-752A-4609-A3B2-DAB21DE3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TPZ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u66881</dc:creator>
  <cp:lastModifiedBy>Фадеева Надежда Викторовна</cp:lastModifiedBy>
  <cp:revision>4</cp:revision>
  <cp:lastPrinted>2018-03-29T06:12:00Z</cp:lastPrinted>
  <dcterms:created xsi:type="dcterms:W3CDTF">2018-03-29T10:34:00Z</dcterms:created>
  <dcterms:modified xsi:type="dcterms:W3CDTF">2018-03-30T05:55:00Z</dcterms:modified>
</cp:coreProperties>
</file>